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593" w:rsidRDefault="00186593" w:rsidP="00A23527">
      <w:pPr>
        <w:spacing w:after="0" w:line="240" w:lineRule="auto"/>
        <w:rPr>
          <w:rFonts w:ascii="Arial" w:hAnsi="Arial" w:cs="Arial"/>
        </w:rPr>
      </w:pPr>
    </w:p>
    <w:p w:rsidR="00A66DC1" w:rsidRPr="00A23527" w:rsidRDefault="00A66DC1" w:rsidP="00A23527">
      <w:pPr>
        <w:spacing w:after="0" w:line="240" w:lineRule="auto"/>
        <w:rPr>
          <w:rFonts w:ascii="Arial" w:hAnsi="Arial" w:cs="Arial"/>
        </w:rPr>
      </w:pPr>
    </w:p>
    <w:p w:rsidR="00794909" w:rsidRPr="00A23527" w:rsidRDefault="00794909" w:rsidP="00A23527">
      <w:pPr>
        <w:spacing w:after="0" w:line="240" w:lineRule="auto"/>
        <w:rPr>
          <w:rFonts w:ascii="Arial" w:hAnsi="Arial" w:cs="Arial"/>
        </w:rPr>
      </w:pPr>
    </w:p>
    <w:p w:rsidR="0068068E" w:rsidRPr="00A23527" w:rsidRDefault="0068068E" w:rsidP="00A23527">
      <w:pPr>
        <w:spacing w:after="0" w:line="240" w:lineRule="auto"/>
        <w:rPr>
          <w:rFonts w:ascii="Arial" w:hAnsi="Arial" w:cs="Arial"/>
        </w:rPr>
      </w:pPr>
    </w:p>
    <w:p w:rsidR="0068068E" w:rsidRPr="00A23527" w:rsidRDefault="0068068E" w:rsidP="00A23527">
      <w:pPr>
        <w:spacing w:after="0" w:line="240" w:lineRule="auto"/>
        <w:rPr>
          <w:rFonts w:ascii="Arial" w:hAnsi="Arial" w:cs="Arial"/>
        </w:rPr>
      </w:pPr>
    </w:p>
    <w:p w:rsidR="0068068E" w:rsidRDefault="0068068E" w:rsidP="00A23527">
      <w:pPr>
        <w:spacing w:after="0" w:line="240" w:lineRule="auto"/>
        <w:rPr>
          <w:rFonts w:ascii="Arial" w:hAnsi="Arial" w:cs="Arial"/>
        </w:rPr>
      </w:pPr>
      <w:r w:rsidRPr="00A23527">
        <w:rPr>
          <w:rFonts w:ascii="Arial" w:hAnsi="Arial" w:cs="Arial"/>
        </w:rPr>
        <w:t>June 2</w:t>
      </w:r>
      <w:r w:rsidR="00ED7557">
        <w:rPr>
          <w:rFonts w:ascii="Arial" w:hAnsi="Arial" w:cs="Arial"/>
        </w:rPr>
        <w:t>5</w:t>
      </w:r>
      <w:r w:rsidRPr="00A23527">
        <w:rPr>
          <w:rFonts w:ascii="Arial" w:hAnsi="Arial" w:cs="Arial"/>
        </w:rPr>
        <w:t>, 2015</w:t>
      </w:r>
    </w:p>
    <w:p w:rsidR="0068068E" w:rsidRDefault="0068068E" w:rsidP="00A23527">
      <w:pPr>
        <w:spacing w:after="0" w:line="240" w:lineRule="auto"/>
        <w:rPr>
          <w:rFonts w:ascii="Arial" w:hAnsi="Arial" w:cs="Arial"/>
        </w:rPr>
      </w:pPr>
    </w:p>
    <w:p w:rsidR="00A66DC1" w:rsidRDefault="00A66DC1" w:rsidP="00A23527">
      <w:pPr>
        <w:spacing w:after="0" w:line="240" w:lineRule="auto"/>
        <w:rPr>
          <w:rFonts w:ascii="Arial" w:hAnsi="Arial" w:cs="Arial"/>
          <w:caps/>
        </w:rPr>
      </w:pPr>
    </w:p>
    <w:p w:rsidR="00794909" w:rsidRPr="00A23527" w:rsidRDefault="008B76E9" w:rsidP="00A23527">
      <w:pPr>
        <w:spacing w:after="0" w:line="240" w:lineRule="auto"/>
        <w:rPr>
          <w:rFonts w:ascii="Lucida Sans Typewriter" w:hAnsi="Lucida Sans Typewriter" w:cs="Arial"/>
          <w:caps/>
        </w:rPr>
      </w:pPr>
      <w:r w:rsidRPr="00A23527">
        <w:rPr>
          <w:rFonts w:ascii="Lucida Sans Typewriter" w:hAnsi="Lucida Sans Typewriter" w:cs="Arial"/>
          <w:caps/>
        </w:rPr>
        <w:fldChar w:fldCharType="begin"/>
      </w:r>
      <w:r w:rsidRPr="00A23527">
        <w:rPr>
          <w:rFonts w:ascii="Lucida Sans Typewriter" w:hAnsi="Lucida Sans Typewriter" w:cs="Arial"/>
          <w:caps/>
        </w:rPr>
        <w:instrText xml:space="preserve"> MERGEFIELD Attn </w:instrText>
      </w:r>
      <w:r w:rsidR="003C6F96">
        <w:rPr>
          <w:rFonts w:ascii="Lucida Sans Typewriter" w:hAnsi="Lucida Sans Typewriter" w:cs="Arial"/>
          <w:caps/>
          <w:noProof/>
        </w:rPr>
        <w:instrText>«Attn»</w:instrText>
      </w:r>
      <w:r w:rsidRPr="00A23527">
        <w:rPr>
          <w:rFonts w:ascii="Lucida Sans Typewriter" w:hAnsi="Lucida Sans Typewriter" w:cs="Arial"/>
          <w:caps/>
        </w:rPr>
        <w:fldChar w:fldCharType="end"/>
      </w:r>
    </w:p>
    <w:p w:rsidR="0068068E" w:rsidRPr="00A23527" w:rsidRDefault="008B76E9" w:rsidP="00A23527">
      <w:pPr>
        <w:spacing w:after="0" w:line="240" w:lineRule="auto"/>
        <w:rPr>
          <w:rFonts w:ascii="Lucida Sans Typewriter" w:hAnsi="Lucida Sans Typewriter" w:cs="Arial"/>
          <w:caps/>
        </w:rPr>
      </w:pPr>
      <w:r w:rsidRPr="00A23527">
        <w:rPr>
          <w:rFonts w:ascii="Lucida Sans Typewriter" w:hAnsi="Lucida Sans Typewriter" w:cs="Arial"/>
          <w:caps/>
        </w:rPr>
        <w:fldChar w:fldCharType="begin"/>
      </w:r>
      <w:r w:rsidRPr="00A23527">
        <w:rPr>
          <w:rFonts w:ascii="Lucida Sans Typewriter" w:hAnsi="Lucida Sans Typewriter" w:cs="Arial"/>
          <w:caps/>
        </w:rPr>
        <w:instrText xml:space="preserve"> MERGEFIELD Company </w:instrText>
      </w:r>
      <w:r w:rsidR="003C6F96">
        <w:rPr>
          <w:rFonts w:ascii="Lucida Sans Typewriter" w:hAnsi="Lucida Sans Typewriter" w:cs="Arial"/>
          <w:caps/>
          <w:noProof/>
        </w:rPr>
        <w:instrText>«Company»</w:instrText>
      </w:r>
      <w:r w:rsidRPr="00A23527">
        <w:rPr>
          <w:rFonts w:ascii="Lucida Sans Typewriter" w:hAnsi="Lucida Sans Typewriter" w:cs="Arial"/>
          <w:caps/>
        </w:rPr>
        <w:fldChar w:fldCharType="end"/>
      </w:r>
    </w:p>
    <w:p w:rsidR="008B76E9" w:rsidRPr="00A23527" w:rsidRDefault="008B76E9" w:rsidP="00A23527">
      <w:pPr>
        <w:spacing w:after="0" w:line="240" w:lineRule="auto"/>
        <w:rPr>
          <w:rFonts w:ascii="Lucida Sans Typewriter" w:hAnsi="Lucida Sans Typewriter" w:cs="Arial"/>
          <w:caps/>
        </w:rPr>
      </w:pPr>
      <w:r w:rsidRPr="00A23527">
        <w:rPr>
          <w:rFonts w:ascii="Lucida Sans Typewriter" w:hAnsi="Lucida Sans Typewriter" w:cs="Arial"/>
          <w:caps/>
        </w:rPr>
        <w:fldChar w:fldCharType="begin"/>
      </w:r>
      <w:r w:rsidRPr="00A23527">
        <w:rPr>
          <w:rFonts w:ascii="Lucida Sans Typewriter" w:hAnsi="Lucida Sans Typewriter" w:cs="Arial"/>
          <w:caps/>
        </w:rPr>
        <w:instrText xml:space="preserve"> MERGEFIELD Add_1 </w:instrText>
      </w:r>
      <w:r w:rsidR="003C6F96">
        <w:rPr>
          <w:rFonts w:ascii="Lucida Sans Typewriter" w:hAnsi="Lucida Sans Typewriter" w:cs="Arial"/>
          <w:caps/>
          <w:noProof/>
        </w:rPr>
        <w:instrText>«Add_1»</w:instrText>
      </w:r>
      <w:r w:rsidRPr="00A23527">
        <w:rPr>
          <w:rFonts w:ascii="Lucida Sans Typewriter" w:hAnsi="Lucida Sans Typewriter" w:cs="Arial"/>
          <w:caps/>
        </w:rPr>
        <w:fldChar w:fldCharType="end"/>
      </w:r>
      <w:r w:rsidR="00A66DC1" w:rsidRPr="00A23527">
        <w:rPr>
          <w:rFonts w:ascii="Lucida Sans Typewriter" w:hAnsi="Lucida Sans Typewriter" w:cs="Arial"/>
          <w:caps/>
        </w:rPr>
        <w:t xml:space="preserve"> </w:t>
      </w:r>
    </w:p>
    <w:p w:rsidR="008B76E9" w:rsidRPr="00A23527" w:rsidRDefault="008B76E9" w:rsidP="00A23527">
      <w:pPr>
        <w:spacing w:after="0" w:line="240" w:lineRule="auto"/>
        <w:rPr>
          <w:rFonts w:ascii="Lucida Sans Typewriter" w:hAnsi="Lucida Sans Typewriter" w:cs="Arial"/>
          <w:caps/>
        </w:rPr>
      </w:pPr>
      <w:r w:rsidRPr="00A23527">
        <w:rPr>
          <w:rFonts w:ascii="Lucida Sans Typewriter" w:hAnsi="Lucida Sans Typewriter" w:cs="Arial"/>
          <w:caps/>
        </w:rPr>
        <w:fldChar w:fldCharType="begin"/>
      </w:r>
      <w:r w:rsidRPr="00A23527">
        <w:rPr>
          <w:rFonts w:ascii="Lucida Sans Typewriter" w:hAnsi="Lucida Sans Typewriter" w:cs="Arial"/>
          <w:caps/>
        </w:rPr>
        <w:instrText xml:space="preserve"> MERGEFIELD City </w:instrText>
      </w:r>
      <w:r w:rsidR="003C6F96">
        <w:rPr>
          <w:rFonts w:ascii="Lucida Sans Typewriter" w:hAnsi="Lucida Sans Typewriter" w:cs="Arial"/>
          <w:caps/>
          <w:noProof/>
        </w:rPr>
        <w:instrText>«City»</w:instrText>
      </w:r>
      <w:r w:rsidRPr="00A23527">
        <w:rPr>
          <w:rFonts w:ascii="Lucida Sans Typewriter" w:hAnsi="Lucida Sans Typewriter" w:cs="Arial"/>
          <w:caps/>
        </w:rPr>
        <w:fldChar w:fldCharType="end"/>
      </w:r>
      <w:r w:rsidRPr="00A23527">
        <w:rPr>
          <w:rFonts w:ascii="Lucida Sans Typewriter" w:hAnsi="Lucida Sans Typewriter" w:cs="Arial"/>
          <w:caps/>
        </w:rPr>
        <w:t xml:space="preserve"> </w:t>
      </w:r>
      <w:r w:rsidRPr="00A23527">
        <w:rPr>
          <w:rFonts w:ascii="Lucida Sans Typewriter" w:hAnsi="Lucida Sans Typewriter" w:cs="Arial"/>
          <w:caps/>
        </w:rPr>
        <w:fldChar w:fldCharType="begin"/>
      </w:r>
      <w:r w:rsidRPr="00A23527">
        <w:rPr>
          <w:rFonts w:ascii="Lucida Sans Typewriter" w:hAnsi="Lucida Sans Typewriter" w:cs="Arial"/>
          <w:caps/>
        </w:rPr>
        <w:instrText xml:space="preserve"> MERGEFIELD State </w:instrText>
      </w:r>
      <w:r w:rsidR="003C6F96">
        <w:rPr>
          <w:rFonts w:ascii="Lucida Sans Typewriter" w:hAnsi="Lucida Sans Typewriter" w:cs="Arial"/>
          <w:caps/>
          <w:noProof/>
        </w:rPr>
        <w:instrText>«State»</w:instrText>
      </w:r>
      <w:r w:rsidRPr="00A23527">
        <w:rPr>
          <w:rFonts w:ascii="Lucida Sans Typewriter" w:hAnsi="Lucida Sans Typewriter" w:cs="Arial"/>
          <w:caps/>
        </w:rPr>
        <w:fldChar w:fldCharType="end"/>
      </w:r>
      <w:r w:rsidRPr="00A23527">
        <w:rPr>
          <w:rFonts w:ascii="Lucida Sans Typewriter" w:hAnsi="Lucida Sans Typewriter" w:cs="Arial"/>
          <w:caps/>
        </w:rPr>
        <w:t xml:space="preserve">  </w:t>
      </w:r>
      <w:r w:rsidRPr="00A23527">
        <w:rPr>
          <w:rFonts w:ascii="Lucida Sans Typewriter" w:hAnsi="Lucida Sans Typewriter" w:cs="Arial"/>
          <w:caps/>
        </w:rPr>
        <w:fldChar w:fldCharType="begin"/>
      </w:r>
      <w:r w:rsidRPr="00A23527">
        <w:rPr>
          <w:rFonts w:ascii="Lucida Sans Typewriter" w:hAnsi="Lucida Sans Typewriter" w:cs="Arial"/>
          <w:caps/>
        </w:rPr>
        <w:instrText xml:space="preserve"> MERGEFIELD Zip </w:instrText>
      </w:r>
      <w:r w:rsidR="003C6F96">
        <w:rPr>
          <w:rFonts w:ascii="Lucida Sans Typewriter" w:hAnsi="Lucida Sans Typewriter" w:cs="Arial"/>
          <w:caps/>
          <w:noProof/>
        </w:rPr>
        <w:instrText>«Zip»</w:instrText>
      </w:r>
      <w:r w:rsidRPr="00A23527">
        <w:rPr>
          <w:rFonts w:ascii="Lucida Sans Typewriter" w:hAnsi="Lucida Sans Typewriter" w:cs="Arial"/>
          <w:caps/>
        </w:rPr>
        <w:fldChar w:fldCharType="end"/>
      </w:r>
    </w:p>
    <w:p w:rsidR="008B76E9" w:rsidRDefault="008B76E9" w:rsidP="00A23527">
      <w:pPr>
        <w:spacing w:after="0" w:line="240" w:lineRule="auto"/>
        <w:rPr>
          <w:rFonts w:ascii="Arial" w:hAnsi="Arial" w:cs="Arial"/>
        </w:rPr>
      </w:pPr>
    </w:p>
    <w:p w:rsidR="008B76E9" w:rsidRDefault="008B76E9" w:rsidP="00A23527">
      <w:pPr>
        <w:spacing w:after="0" w:line="240" w:lineRule="auto"/>
        <w:rPr>
          <w:rFonts w:ascii="Arial" w:hAnsi="Arial" w:cs="Arial"/>
        </w:rPr>
      </w:pPr>
    </w:p>
    <w:p w:rsidR="0068068E" w:rsidRPr="00A23527" w:rsidRDefault="008B76E9" w:rsidP="00A23527">
      <w:pPr>
        <w:spacing w:after="0" w:line="240" w:lineRule="auto"/>
        <w:rPr>
          <w:rFonts w:ascii="Arial" w:hAnsi="Arial" w:cs="Arial"/>
          <w:b/>
        </w:rPr>
      </w:pPr>
      <w:r w:rsidRPr="00A23527">
        <w:rPr>
          <w:rFonts w:ascii="Arial" w:hAnsi="Arial" w:cs="Arial"/>
          <w:b/>
        </w:rPr>
        <w:t>RE:</w:t>
      </w:r>
      <w:r w:rsidRPr="00A23527">
        <w:rPr>
          <w:rFonts w:ascii="Arial" w:hAnsi="Arial" w:cs="Arial"/>
          <w:b/>
        </w:rPr>
        <w:tab/>
        <w:t>Required Reporting Format</w:t>
      </w:r>
      <w:r w:rsidR="00FE1930">
        <w:rPr>
          <w:rFonts w:ascii="Arial" w:hAnsi="Arial" w:cs="Arial"/>
          <w:b/>
        </w:rPr>
        <w:t xml:space="preserve"> (Effective October 1, 2015)</w:t>
      </w:r>
    </w:p>
    <w:p w:rsidR="008B76E9" w:rsidRPr="00A23527" w:rsidRDefault="008B76E9" w:rsidP="00A2352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5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[</w:t>
      </w:r>
      <w:r w:rsidRPr="00A23527">
        <w:rPr>
          <w:rFonts w:ascii="Arial" w:hAnsi="Arial" w:cs="Arial"/>
          <w:sz w:val="20"/>
          <w:szCs w:val="20"/>
        </w:rPr>
        <w:t xml:space="preserve">Owner ID(s): </w:t>
      </w:r>
      <w:r w:rsidRPr="00A23527">
        <w:rPr>
          <w:rFonts w:ascii="Arial" w:hAnsi="Arial" w:cs="Arial"/>
          <w:sz w:val="20"/>
          <w:szCs w:val="20"/>
        </w:rPr>
        <w:fldChar w:fldCharType="begin"/>
      </w:r>
      <w:r w:rsidRPr="00A23527">
        <w:rPr>
          <w:rFonts w:ascii="Arial" w:hAnsi="Arial" w:cs="Arial"/>
          <w:sz w:val="20"/>
          <w:szCs w:val="20"/>
        </w:rPr>
        <w:instrText xml:space="preserve"> MERGEFIELD Owner_ </w:instrText>
      </w:r>
      <w:r w:rsidR="003C6F96">
        <w:rPr>
          <w:rFonts w:ascii="Arial" w:hAnsi="Arial" w:cs="Arial"/>
          <w:noProof/>
          <w:sz w:val="20"/>
          <w:szCs w:val="20"/>
        </w:rPr>
        <w:instrText>«Owner_»</w:instrText>
      </w:r>
      <w:r w:rsidRPr="00A2352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]</w:t>
      </w:r>
    </w:p>
    <w:p w:rsidR="008B76E9" w:rsidRDefault="008B76E9" w:rsidP="00A23527">
      <w:pPr>
        <w:spacing w:after="0" w:line="240" w:lineRule="auto"/>
        <w:rPr>
          <w:rFonts w:ascii="Arial" w:hAnsi="Arial" w:cs="Arial"/>
        </w:rPr>
      </w:pPr>
    </w:p>
    <w:p w:rsidR="008B76E9" w:rsidRPr="00A23527" w:rsidRDefault="008B76E9" w:rsidP="00A23527">
      <w:pPr>
        <w:spacing w:after="0" w:line="240" w:lineRule="auto"/>
        <w:rPr>
          <w:rFonts w:ascii="Arial" w:hAnsi="Arial" w:cs="Arial"/>
        </w:rPr>
      </w:pPr>
    </w:p>
    <w:p w:rsidR="00794909" w:rsidRDefault="00794909" w:rsidP="00A23527">
      <w:pPr>
        <w:spacing w:after="0" w:line="240" w:lineRule="auto"/>
        <w:rPr>
          <w:rFonts w:ascii="Arial" w:hAnsi="Arial" w:cs="Arial"/>
        </w:rPr>
      </w:pPr>
      <w:r w:rsidRPr="00A23527">
        <w:rPr>
          <w:rFonts w:ascii="Arial" w:hAnsi="Arial" w:cs="Arial"/>
        </w:rPr>
        <w:t>O</w:t>
      </w:r>
      <w:r w:rsidR="001858F1" w:rsidRPr="00A23527">
        <w:rPr>
          <w:rFonts w:ascii="Arial" w:hAnsi="Arial" w:cs="Arial"/>
        </w:rPr>
        <w:t>il and Gas O</w:t>
      </w:r>
      <w:r w:rsidRPr="00A23527">
        <w:rPr>
          <w:rFonts w:ascii="Arial" w:hAnsi="Arial" w:cs="Arial"/>
        </w:rPr>
        <w:t>perators,</w:t>
      </w:r>
      <w:bookmarkStart w:id="0" w:name="_GoBack"/>
      <w:bookmarkEnd w:id="0"/>
    </w:p>
    <w:p w:rsidR="00772222" w:rsidRPr="00A23527" w:rsidRDefault="00772222" w:rsidP="00A23527">
      <w:pPr>
        <w:spacing w:after="0" w:line="240" w:lineRule="auto"/>
        <w:rPr>
          <w:rFonts w:ascii="Arial" w:hAnsi="Arial" w:cs="Arial"/>
        </w:rPr>
      </w:pPr>
    </w:p>
    <w:p w:rsidR="00FE1930" w:rsidRDefault="00FE1930" w:rsidP="00FE193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accordance with </w:t>
      </w:r>
      <w:r w:rsidRPr="00E77372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North Dakota Department of Trust Lands’ </w:t>
      </w:r>
      <w:r w:rsidRPr="00E77372">
        <w:rPr>
          <w:rFonts w:ascii="Arial" w:hAnsi="Arial" w:cs="Arial"/>
        </w:rPr>
        <w:t>Oil and Gas Rule 85-06-06-10</w:t>
      </w:r>
      <w:r>
        <w:rPr>
          <w:rFonts w:ascii="Arial" w:hAnsi="Arial" w:cs="Arial"/>
        </w:rPr>
        <w:t xml:space="preserve">, which states </w:t>
      </w:r>
      <w:r w:rsidRPr="00E77372">
        <w:rPr>
          <w:rFonts w:ascii="Arial" w:hAnsi="Arial" w:cs="Arial"/>
        </w:rPr>
        <w:t>the Commissioner reserves the right to require reports be made on forms furnished by the Commissioner</w:t>
      </w:r>
      <w:r>
        <w:rPr>
          <w:rFonts w:ascii="Arial" w:hAnsi="Arial" w:cs="Arial"/>
        </w:rPr>
        <w:t xml:space="preserve">, the Department is converting to an electronic reporting format.  </w:t>
      </w:r>
    </w:p>
    <w:p w:rsidR="00FE1930" w:rsidRDefault="00FE1930" w:rsidP="00FE1930">
      <w:pPr>
        <w:spacing w:after="0" w:line="240" w:lineRule="auto"/>
        <w:rPr>
          <w:rFonts w:ascii="Arial" w:hAnsi="Arial" w:cs="Arial"/>
        </w:rPr>
      </w:pPr>
      <w:r w:rsidRPr="00E773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AC1910" w:rsidRDefault="00AC1910" w:rsidP="00A23527">
      <w:pPr>
        <w:spacing w:after="0" w:line="240" w:lineRule="auto"/>
        <w:rPr>
          <w:rFonts w:ascii="Arial" w:hAnsi="Arial" w:cs="Arial"/>
        </w:rPr>
      </w:pPr>
      <w:r w:rsidRPr="00A23527">
        <w:rPr>
          <w:rFonts w:ascii="Arial" w:hAnsi="Arial" w:cs="Arial"/>
        </w:rPr>
        <w:t xml:space="preserve">This format will require </w:t>
      </w:r>
      <w:r w:rsidR="00FE1930">
        <w:rPr>
          <w:rFonts w:ascii="Arial" w:hAnsi="Arial" w:cs="Arial"/>
        </w:rPr>
        <w:t>o</w:t>
      </w:r>
      <w:r w:rsidRPr="00A23527">
        <w:rPr>
          <w:rFonts w:ascii="Arial" w:hAnsi="Arial" w:cs="Arial"/>
        </w:rPr>
        <w:t xml:space="preserve">il and </w:t>
      </w:r>
      <w:r w:rsidR="00FE1930">
        <w:rPr>
          <w:rFonts w:ascii="Arial" w:hAnsi="Arial" w:cs="Arial"/>
        </w:rPr>
        <w:t>g</w:t>
      </w:r>
      <w:r w:rsidRPr="00A23527">
        <w:rPr>
          <w:rFonts w:ascii="Arial" w:hAnsi="Arial" w:cs="Arial"/>
        </w:rPr>
        <w:t xml:space="preserve">as operators to submit royalty reports to the Department in the provided Excel format.  This will make our data collection more efficient and provide </w:t>
      </w:r>
      <w:r w:rsidR="00FE1930">
        <w:rPr>
          <w:rFonts w:ascii="Arial" w:hAnsi="Arial" w:cs="Arial"/>
        </w:rPr>
        <w:t>o</w:t>
      </w:r>
      <w:r w:rsidRPr="00A23527">
        <w:rPr>
          <w:rFonts w:ascii="Arial" w:hAnsi="Arial" w:cs="Arial"/>
        </w:rPr>
        <w:t xml:space="preserve">perators a more timely response on errors.  This format is also the base for us to provide more services to you, the </w:t>
      </w:r>
      <w:r w:rsidR="00FE1930">
        <w:rPr>
          <w:rFonts w:ascii="Arial" w:hAnsi="Arial" w:cs="Arial"/>
        </w:rPr>
        <w:t>o</w:t>
      </w:r>
      <w:r w:rsidRPr="00A23527">
        <w:rPr>
          <w:rFonts w:ascii="Arial" w:hAnsi="Arial" w:cs="Arial"/>
        </w:rPr>
        <w:t xml:space="preserve">perator.  </w:t>
      </w:r>
    </w:p>
    <w:p w:rsidR="0068068E" w:rsidRPr="00A23527" w:rsidRDefault="0068068E" w:rsidP="00A23527">
      <w:pPr>
        <w:spacing w:after="0" w:line="240" w:lineRule="auto"/>
        <w:rPr>
          <w:rFonts w:ascii="Arial" w:hAnsi="Arial" w:cs="Arial"/>
        </w:rPr>
      </w:pPr>
    </w:p>
    <w:p w:rsidR="005F0503" w:rsidRDefault="00F36DF6" w:rsidP="00A23527">
      <w:pPr>
        <w:spacing w:after="0" w:line="240" w:lineRule="auto"/>
        <w:ind w:right="-342"/>
        <w:jc w:val="center"/>
        <w:rPr>
          <w:rFonts w:ascii="Arial" w:hAnsi="Arial" w:cs="Arial"/>
        </w:rPr>
      </w:pPr>
      <w:r w:rsidRPr="00A23527">
        <w:rPr>
          <w:rFonts w:ascii="Arial" w:hAnsi="Arial" w:cs="Arial"/>
        </w:rPr>
        <w:t xml:space="preserve">The </w:t>
      </w:r>
      <w:r w:rsidR="00AC1910" w:rsidRPr="00A23527">
        <w:rPr>
          <w:rFonts w:ascii="Arial" w:hAnsi="Arial" w:cs="Arial"/>
        </w:rPr>
        <w:t xml:space="preserve">form and instructions are </w:t>
      </w:r>
      <w:r w:rsidR="001D7E15" w:rsidRPr="00A23527">
        <w:rPr>
          <w:rFonts w:ascii="Arial" w:hAnsi="Arial" w:cs="Arial"/>
        </w:rPr>
        <w:t>available on our website at:</w:t>
      </w:r>
    </w:p>
    <w:p w:rsidR="005F0503" w:rsidRPr="00C01507" w:rsidRDefault="005F0503" w:rsidP="00A23527">
      <w:pPr>
        <w:spacing w:after="0" w:line="240" w:lineRule="auto"/>
        <w:ind w:right="-342"/>
        <w:jc w:val="center"/>
        <w:rPr>
          <w:rFonts w:ascii="Arial" w:hAnsi="Arial" w:cs="Arial"/>
          <w:b/>
          <w:i/>
        </w:rPr>
      </w:pPr>
      <w:hyperlink r:id="rId6" w:history="1">
        <w:r w:rsidRPr="00A23527">
          <w:rPr>
            <w:rStyle w:val="Hyperlink"/>
            <w:b/>
            <w:i/>
          </w:rPr>
          <w:t>h</w:t>
        </w:r>
        <w:r w:rsidRPr="00A23527">
          <w:rPr>
            <w:rStyle w:val="Hyperlink"/>
            <w:rFonts w:ascii="Arial" w:hAnsi="Arial" w:cs="Arial"/>
            <w:b/>
            <w:i/>
          </w:rPr>
          <w:t>ttps://land.nd.gov/RevenueCompliance</w:t>
        </w:r>
      </w:hyperlink>
    </w:p>
    <w:p w:rsidR="0068068E" w:rsidRDefault="0068068E" w:rsidP="00A23527">
      <w:pPr>
        <w:spacing w:after="0" w:line="240" w:lineRule="auto"/>
        <w:ind w:right="-342"/>
        <w:jc w:val="center"/>
        <w:rPr>
          <w:rFonts w:ascii="Arial" w:hAnsi="Arial" w:cs="Arial"/>
          <w:b/>
          <w:i/>
        </w:rPr>
      </w:pPr>
    </w:p>
    <w:p w:rsidR="005F0503" w:rsidRPr="00A23527" w:rsidRDefault="005F0503" w:rsidP="00A23527">
      <w:pPr>
        <w:spacing w:after="0" w:line="240" w:lineRule="auto"/>
        <w:ind w:right="-342"/>
        <w:jc w:val="center"/>
        <w:rPr>
          <w:rFonts w:ascii="Arial" w:hAnsi="Arial" w:cs="Arial"/>
          <w:b/>
          <w:i/>
        </w:rPr>
      </w:pPr>
    </w:p>
    <w:p w:rsidR="00F36DF6" w:rsidRPr="00A23527" w:rsidRDefault="00F30516" w:rsidP="00A23527">
      <w:pPr>
        <w:spacing w:after="0" w:line="240" w:lineRule="auto"/>
        <w:ind w:right="-342"/>
        <w:rPr>
          <w:rFonts w:ascii="Arial" w:hAnsi="Arial" w:cs="Arial"/>
        </w:rPr>
      </w:pPr>
      <w:r w:rsidRPr="00A23527">
        <w:rPr>
          <w:rFonts w:ascii="Arial" w:hAnsi="Arial" w:cs="Arial"/>
        </w:rPr>
        <w:t xml:space="preserve">Completed reports can be emailed to our royalty address at: </w:t>
      </w:r>
      <w:hyperlink r:id="rId7" w:history="1">
        <w:r w:rsidRPr="00A23527">
          <w:rPr>
            <w:rStyle w:val="Hyperlink"/>
            <w:rFonts w:ascii="Arial" w:hAnsi="Arial" w:cs="Arial"/>
          </w:rPr>
          <w:t>dtlroyalties@nd.gov</w:t>
        </w:r>
      </w:hyperlink>
      <w:r w:rsidRPr="00A23527">
        <w:rPr>
          <w:rFonts w:ascii="Arial" w:hAnsi="Arial" w:cs="Arial"/>
        </w:rPr>
        <w:t xml:space="preserve">. </w:t>
      </w:r>
      <w:r w:rsidR="003237C6" w:rsidRPr="00A23527">
        <w:rPr>
          <w:rFonts w:ascii="Arial" w:hAnsi="Arial" w:cs="Arial"/>
        </w:rPr>
        <w:t xml:space="preserve"> We plan to have the ability to accept reports in this format by late summer and </w:t>
      </w:r>
      <w:r w:rsidR="001A436D" w:rsidRPr="00A23527">
        <w:rPr>
          <w:rFonts w:ascii="Arial" w:hAnsi="Arial" w:cs="Arial"/>
        </w:rPr>
        <w:t xml:space="preserve">will require the use of this specific format </w:t>
      </w:r>
      <w:r w:rsidR="001D7E15" w:rsidRPr="00A23527">
        <w:rPr>
          <w:rFonts w:ascii="Arial" w:hAnsi="Arial" w:cs="Arial"/>
        </w:rPr>
        <w:t>effective</w:t>
      </w:r>
      <w:r w:rsidR="003237C6" w:rsidRPr="00A23527">
        <w:rPr>
          <w:rFonts w:ascii="Arial" w:hAnsi="Arial" w:cs="Arial"/>
        </w:rPr>
        <w:t xml:space="preserve"> October 1</w:t>
      </w:r>
      <w:r w:rsidR="00FE1930" w:rsidRPr="00FE1930">
        <w:rPr>
          <w:rFonts w:ascii="Arial" w:hAnsi="Arial" w:cs="Arial"/>
        </w:rPr>
        <w:t>, 2015</w:t>
      </w:r>
      <w:r w:rsidR="00FE1930">
        <w:rPr>
          <w:rFonts w:ascii="Arial" w:hAnsi="Arial" w:cs="Arial"/>
          <w:b/>
        </w:rPr>
        <w:t>.</w:t>
      </w:r>
    </w:p>
    <w:p w:rsidR="001D7E15" w:rsidRPr="00A23527" w:rsidRDefault="001D7E15" w:rsidP="00A23527">
      <w:pPr>
        <w:spacing w:after="0" w:line="240" w:lineRule="auto"/>
        <w:rPr>
          <w:rFonts w:ascii="Arial" w:hAnsi="Arial" w:cs="Arial"/>
        </w:rPr>
      </w:pPr>
    </w:p>
    <w:p w:rsidR="00F36DF6" w:rsidRDefault="00F36DF6" w:rsidP="00A23527">
      <w:pPr>
        <w:spacing w:after="0" w:line="240" w:lineRule="auto"/>
        <w:rPr>
          <w:rFonts w:ascii="Arial" w:hAnsi="Arial" w:cs="Arial"/>
        </w:rPr>
      </w:pPr>
      <w:r w:rsidRPr="00A23527">
        <w:rPr>
          <w:rFonts w:ascii="Arial" w:hAnsi="Arial" w:cs="Arial"/>
        </w:rPr>
        <w:t>If you have any questions, please feel free to contact me.</w:t>
      </w:r>
    </w:p>
    <w:p w:rsidR="0068068E" w:rsidRPr="00A23527" w:rsidRDefault="0068068E" w:rsidP="00A23527">
      <w:pPr>
        <w:spacing w:after="0" w:line="240" w:lineRule="auto"/>
        <w:rPr>
          <w:rFonts w:ascii="Arial" w:hAnsi="Arial" w:cs="Arial"/>
        </w:rPr>
      </w:pPr>
    </w:p>
    <w:p w:rsidR="0068068E" w:rsidRDefault="0068068E" w:rsidP="00A2352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:rsidR="0068068E" w:rsidRPr="00A23527" w:rsidRDefault="0068068E" w:rsidP="00A23527">
      <w:pPr>
        <w:spacing w:after="0" w:line="240" w:lineRule="auto"/>
        <w:rPr>
          <w:rFonts w:ascii="Arial" w:hAnsi="Arial" w:cs="Arial"/>
        </w:rPr>
      </w:pPr>
    </w:p>
    <w:p w:rsidR="0068068E" w:rsidRPr="00A23527" w:rsidRDefault="0068068E" w:rsidP="00A23527">
      <w:pPr>
        <w:spacing w:after="0" w:line="240" w:lineRule="auto"/>
        <w:rPr>
          <w:rFonts w:ascii="Arial" w:hAnsi="Arial" w:cs="Arial"/>
        </w:rPr>
      </w:pPr>
      <w:r w:rsidRPr="00A23527">
        <w:rPr>
          <w:rFonts w:ascii="Arial" w:hAnsi="Arial" w:cs="Arial"/>
          <w:noProof/>
        </w:rPr>
        <w:drawing>
          <wp:inline distT="0" distB="0" distL="0" distR="0" wp14:anchorId="581B1D70" wp14:editId="234530EC">
            <wp:extent cx="1914525" cy="484050"/>
            <wp:effectExtent l="0" t="0" r="0" b="0"/>
            <wp:docPr id="1" name="Picture 1" descr="cid:image002.png@01D0A389.110B3A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0A389.110B3AA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8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DF6" w:rsidRPr="00A23527" w:rsidRDefault="00F36DF6">
      <w:pPr>
        <w:spacing w:after="0" w:line="240" w:lineRule="auto"/>
        <w:rPr>
          <w:rFonts w:ascii="Arial" w:eastAsiaTheme="minorEastAsia" w:hAnsi="Arial" w:cs="Arial"/>
        </w:rPr>
      </w:pPr>
      <w:r w:rsidRPr="00A23527">
        <w:rPr>
          <w:rFonts w:ascii="Arial" w:eastAsiaTheme="minorEastAsia" w:hAnsi="Arial" w:cs="Arial"/>
        </w:rPr>
        <w:t>Taylor K. Lee, CIA, CFSA</w:t>
      </w:r>
    </w:p>
    <w:p w:rsidR="00F36DF6" w:rsidRPr="00A23527" w:rsidRDefault="00F36DF6">
      <w:pPr>
        <w:spacing w:after="0" w:line="240" w:lineRule="auto"/>
        <w:rPr>
          <w:rFonts w:ascii="Arial" w:eastAsiaTheme="minorEastAsia" w:hAnsi="Arial" w:cs="Arial"/>
          <w:b/>
          <w:bCs/>
        </w:rPr>
      </w:pPr>
      <w:r w:rsidRPr="00086CAD">
        <w:rPr>
          <w:rFonts w:ascii="Arial" w:eastAsiaTheme="minorEastAsia" w:hAnsi="Arial" w:cs="Arial"/>
          <w:b/>
          <w:bCs/>
        </w:rPr>
        <w:t>Director of Revenue Compliance</w:t>
      </w:r>
    </w:p>
    <w:p w:rsidR="00F36DF6" w:rsidRPr="00ED7557" w:rsidRDefault="00F36DF6">
      <w:pPr>
        <w:spacing w:after="0" w:line="240" w:lineRule="auto"/>
        <w:rPr>
          <w:rFonts w:ascii="Arial" w:eastAsiaTheme="minorEastAsia" w:hAnsi="Arial" w:cs="Arial"/>
          <w:b/>
          <w:bCs/>
        </w:rPr>
      </w:pPr>
      <w:r w:rsidRPr="00086CAD">
        <w:rPr>
          <w:rFonts w:ascii="Arial" w:eastAsiaTheme="minorEastAsia" w:hAnsi="Arial" w:cs="Arial"/>
          <w:b/>
          <w:bCs/>
        </w:rPr>
        <w:t>North Dakota Department of Trust Lands</w:t>
      </w:r>
    </w:p>
    <w:p w:rsidR="00F36DF6" w:rsidRPr="00C01507" w:rsidRDefault="00F36DF6">
      <w:pPr>
        <w:spacing w:after="0" w:line="240" w:lineRule="auto"/>
        <w:rPr>
          <w:rFonts w:ascii="Arial" w:eastAsiaTheme="minorEastAsia" w:hAnsi="Arial" w:cs="Arial"/>
        </w:rPr>
      </w:pPr>
      <w:r w:rsidRPr="00C01507">
        <w:rPr>
          <w:rFonts w:ascii="Arial" w:eastAsiaTheme="minorEastAsia" w:hAnsi="Arial" w:cs="Arial"/>
        </w:rPr>
        <w:t>Phone: 701-328-1925</w:t>
      </w:r>
    </w:p>
    <w:p w:rsidR="00F36DF6" w:rsidRPr="00C01507" w:rsidRDefault="00F36DF6">
      <w:pPr>
        <w:spacing w:after="0" w:line="240" w:lineRule="auto"/>
        <w:rPr>
          <w:rFonts w:ascii="Arial" w:eastAsiaTheme="minorEastAsia" w:hAnsi="Arial" w:cs="Arial"/>
        </w:rPr>
      </w:pPr>
      <w:r w:rsidRPr="00C01507">
        <w:rPr>
          <w:rFonts w:ascii="Arial" w:eastAsiaTheme="minorEastAsia" w:hAnsi="Arial" w:cs="Arial"/>
        </w:rPr>
        <w:t>tklee@nd.gov</w:t>
      </w:r>
    </w:p>
    <w:p w:rsidR="00F36DF6" w:rsidRPr="00A23527" w:rsidRDefault="00F36DF6" w:rsidP="00A23527">
      <w:pPr>
        <w:spacing w:after="0" w:line="240" w:lineRule="auto"/>
        <w:rPr>
          <w:rFonts w:ascii="Arial" w:hAnsi="Arial" w:cs="Arial"/>
        </w:rPr>
      </w:pPr>
    </w:p>
    <w:sectPr w:rsidR="00F36DF6" w:rsidRPr="00A23527" w:rsidSect="00A23527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2085309430"/>
  </wne:recipientData>
  <wne:recipientData>
    <wne:active wne:val="1"/>
    <wne:hash wne:val="-2057885049"/>
  </wne:recipientData>
  <wne:recipientData>
    <wne:active wne:val="1"/>
    <wne:hash wne:val="90805239"/>
  </wne:recipientData>
  <wne:recipientData>
    <wne:active wne:val="1"/>
    <wne:hash wne:val="-1939280225"/>
  </wne:recipientData>
  <wne:recipientData>
    <wne:active wne:val="1"/>
    <wne:hash wne:val="993667785"/>
  </wne:recipientData>
  <wne:recipientData>
    <wne:active wne:val="1"/>
    <wne:hash wne:val="-1529379672"/>
  </wne:recipientData>
  <wne:recipientData>
    <wne:active wne:val="1"/>
    <wne:hash wne:val="-1715329510"/>
  </wne:recipientData>
  <wne:recipientData>
    <wne:active wne:val="1"/>
    <wne:hash wne:val="1500225606"/>
  </wne:recipientData>
  <wne:recipientData>
    <wne:active wne:val="1"/>
    <wne:hash wne:val="-377971957"/>
  </wne:recipientData>
  <wne:recipientData>
    <wne:active wne:val="1"/>
    <wne:hash wne:val="784571780"/>
  </wne:recipientData>
  <wne:recipientData>
    <wne:active wne:val="1"/>
    <wne:hash wne:val="1251848155"/>
  </wne:recipientData>
  <wne:recipientData>
    <wne:active wne:val="1"/>
    <wne:hash wne:val="1191716781"/>
  </wne:recipientData>
  <wne:recipientData>
    <wne:active wne:val="1"/>
    <wne:hash wne:val="2103366187"/>
  </wne:recipientData>
  <wne:recipientData>
    <wne:active wne:val="1"/>
    <wne:hash wne:val="806965312"/>
  </wne:recipientData>
  <wne:recipientData>
    <wne:active wne:val="1"/>
    <wne:hash wne:val="911967387"/>
  </wne:recipientData>
  <wne:recipientData>
    <wne:active wne:val="1"/>
    <wne:hash wne:val="-1630099521"/>
  </wne:recipientData>
  <wne:recipientData>
    <wne:active wne:val="1"/>
    <wne:hash wne:val="551213305"/>
  </wne:recipientData>
  <wne:recipientData>
    <wne:active wne:val="1"/>
    <wne:hash wne:val="-2128533094"/>
  </wne:recipientData>
  <wne:recipientData>
    <wne:active wne:val="1"/>
    <wne:hash wne:val="-1925378766"/>
  </wne:recipientData>
  <wne:recipientData>
    <wne:active wne:val="1"/>
    <wne:hash wne:val="1602395371"/>
  </wne:recipientData>
  <wne:recipientData>
    <wne:active wne:val="1"/>
    <wne:hash wne:val="1571195620"/>
  </wne:recipientData>
  <wne:recipientData>
    <wne:active wne:val="1"/>
    <wne:hash wne:val="-130297313"/>
  </wne:recipientData>
  <wne:recipientData>
    <wne:active wne:val="1"/>
    <wne:hash wne:val="1047666739"/>
  </wne:recipientData>
  <wne:recipientData>
    <wne:active wne:val="1"/>
    <wne:hash wne:val="-1762859703"/>
  </wne:recipientData>
  <wne:recipientData>
    <wne:active wne:val="1"/>
    <wne:hash wne:val="-1336009341"/>
  </wne:recipientData>
  <wne:recipientData>
    <wne:active wne:val="1"/>
    <wne:hash wne:val="-398512787"/>
  </wne:recipientData>
  <wne:recipientData>
    <wne:active wne:val="1"/>
    <wne:hash wne:val="1583888076"/>
  </wne:recipientData>
  <wne:recipientData>
    <wne:active wne:val="1"/>
    <wne:hash wne:val="1930004890"/>
  </wne:recipientData>
  <wne:recipientData>
    <wne:active wne:val="1"/>
    <wne:hash wne:val="95320048"/>
  </wne:recipientData>
  <wne:recipientData>
    <wne:active wne:val="1"/>
    <wne:hash wne:val="-283079518"/>
  </wne:recipientData>
  <wne:recipientData>
    <wne:active wne:val="1"/>
    <wne:hash wne:val="2129330234"/>
  </wne:recipientData>
  <wne:recipientData>
    <wne:active wne:val="1"/>
    <wne:hash wne:val="-1900742995"/>
  </wne:recipientData>
  <wne:recipientData>
    <wne:active wne:val="1"/>
    <wne:hash wne:val="820897226"/>
  </wne:recipientData>
  <wne:recipientData>
    <wne:active wne:val="1"/>
    <wne:hash wne:val="-220829891"/>
  </wne:recipientData>
  <wne:recipientData>
    <wne:active wne:val="1"/>
    <wne:hash wne:val="-855880371"/>
  </wne:recipientData>
  <wne:recipientData>
    <wne:active wne:val="1"/>
    <wne:hash wne:val="-1589520094"/>
  </wne:recipientData>
  <wne:recipientData>
    <wne:active wne:val="1"/>
    <wne:hash wne:val="-1327741649"/>
  </wne:recipientData>
  <wne:recipientData>
    <wne:active wne:val="1"/>
    <wne:hash wne:val="344226443"/>
  </wne:recipientData>
  <wne:recipientData>
    <wne:active wne:val="1"/>
    <wne:hash wne:val="145228458"/>
  </wne:recipientData>
  <wne:recipientData>
    <wne:active wne:val="1"/>
    <wne:hash wne:val="1837453972"/>
  </wne:recipientData>
  <wne:recipientData>
    <wne:active wne:val="1"/>
    <wne:hash wne:val="486556263"/>
  </wne:recipientData>
  <wne:recipientData>
    <wne:active wne:val="1"/>
    <wne:hash wne:val="963700935"/>
  </wne:recipientData>
  <wne:recipientData>
    <wne:active wne:val="1"/>
    <wne:hash wne:val="1415533735"/>
  </wne:recipientData>
  <wne:recipientData>
    <wne:active wne:val="1"/>
    <wne:hash wne:val="201968941"/>
  </wne:recipientData>
  <wne:recipientData>
    <wne:active wne:val="1"/>
    <wne:hash wne:val="1233489945"/>
  </wne:recipientData>
  <wne:recipientData>
    <wne:active wne:val="1"/>
    <wne:hash wne:val="1603011550"/>
  </wne:recipientData>
  <wne:recipientData>
    <wne:active wne:val="1"/>
    <wne:hash wne:val="-1158891999"/>
  </wne:recipientData>
  <wne:recipientData>
    <wne:active wne:val="1"/>
    <wne:hash wne:val="175150636"/>
  </wne:recipientData>
  <wne:recipientData>
    <wne:active wne:val="1"/>
    <wne:hash wne:val="423291093"/>
  </wne:recipientData>
  <wne:recipientData>
    <wne:active wne:val="1"/>
    <wne:hash wne:val="-1716314420"/>
  </wne:recipientData>
  <wne:recipientData>
    <wne:active wne:val="1"/>
    <wne:hash wne:val="1773762909"/>
  </wne:recipientData>
  <wne:recipientData>
    <wne:active wne:val="1"/>
    <wne:hash wne:val="1783101830"/>
  </wne:recipientData>
  <wne:recipientData>
    <wne:active wne:val="1"/>
    <wne:hash wne:val="-895836927"/>
  </wne:recipientData>
  <wne:recipientData>
    <wne:active wne:val="1"/>
    <wne:hash wne:val="479219152"/>
  </wne:recipientData>
  <wne:recipientData>
    <wne:active wne:val="1"/>
    <wne:hash wne:val="-1101363454"/>
  </wne:recipientData>
  <wne:recipientData>
    <wne:active wne:val="1"/>
    <wne:hash wne:val="-115087444"/>
  </wne:recipientData>
  <wne:recipientData>
    <wne:active wne:val="1"/>
    <wne:hash wne:val="-734994300"/>
  </wne:recipientData>
  <wne:recipientData>
    <wne:active wne:val="1"/>
    <wne:hash wne:val="-1353916477"/>
  </wne:recipientData>
  <wne:recipientData>
    <wne:active wne:val="1"/>
    <wne:hash wne:val="721149245"/>
  </wne:recipientData>
  <wne:recipientData>
    <wne:active wne:val="1"/>
    <wne:hash wne:val="1557748546"/>
  </wne:recipientData>
  <wne:recipientData>
    <wne:active wne:val="1"/>
    <wne:hash wne:val="638467441"/>
  </wne:recipientData>
  <wne:recipientData>
    <wne:active wne:val="1"/>
    <wne:hash wne:val="-85527792"/>
  </wne:recipientData>
  <wne:recipientData>
    <wne:active wne:val="1"/>
    <wne:hash wne:val="-831167666"/>
  </wne:recipientData>
  <wne:recipientData>
    <wne:active wne:val="1"/>
    <wne:hash wne:val="23604022"/>
  </wne:recipientData>
  <wne:recipientData>
    <wne:active wne:val="1"/>
    <wne:hash wne:val="939635739"/>
  </wne:recipientData>
  <wne:recipientData>
    <wne:active wne:val="1"/>
    <wne:hash wne:val="-1716600357"/>
  </wne:recipientData>
  <wne:recipientData>
    <wne:active wne:val="1"/>
    <wne:hash wne:val="-430882848"/>
  </wne:recipientData>
  <wne:recipientData>
    <wne:active wne:val="1"/>
    <wne:hash wne:val="408776972"/>
  </wne:recipientData>
  <wne:recipientData>
    <wne:active wne:val="1"/>
    <wne:hash wne:val="-1588306484"/>
  </wne:recipientData>
  <wne:recipientData>
    <wne:active wne:val="1"/>
    <wne:hash wne:val="1510126250"/>
  </wne:recipientData>
  <wne:recipientData>
    <wne:active wne:val="1"/>
    <wne:hash wne:val="-20193664"/>
  </wne:recipientData>
  <wne:recipientData>
    <wne:active wne:val="1"/>
    <wne:hash wne:val="-87129989"/>
  </wne:recipientData>
  <wne:recipientData>
    <wne:active wne:val="1"/>
    <wne:hash wne:val="-132960753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G:\support\merge data lists\rev comp\Current Contact List (Support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 "/>
    <w:odso>
      <w:table w:val=""/>
      <w:colDelim w:val="9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"/>
        <w:mappedName w:val="Company"/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4"/>
        <w:lid w:val="en-US"/>
      </w:fieldMapData>
      <w:fieldMapData>
        <w:type w:val="dbColumn"/>
        <w:name w:val="State"/>
        <w:mappedName w:val="State"/>
        <w:column w:val="5"/>
        <w:lid w:val="en-US"/>
      </w:fieldMapData>
      <w:fieldMapData>
        <w:type w:val="dbColumn"/>
        <w:name w:val="Zip"/>
        <w:mappedName w:val="Postal Code"/>
        <w:column w:val="6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1"/>
    </w:odso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909"/>
    <w:rsid w:val="00086CAD"/>
    <w:rsid w:val="001858F1"/>
    <w:rsid w:val="00186593"/>
    <w:rsid w:val="001A436D"/>
    <w:rsid w:val="001D7E15"/>
    <w:rsid w:val="002363C0"/>
    <w:rsid w:val="003237C6"/>
    <w:rsid w:val="00350345"/>
    <w:rsid w:val="00363390"/>
    <w:rsid w:val="003C6F96"/>
    <w:rsid w:val="005F0503"/>
    <w:rsid w:val="0068068E"/>
    <w:rsid w:val="0076247D"/>
    <w:rsid w:val="00772222"/>
    <w:rsid w:val="00794909"/>
    <w:rsid w:val="00846BD5"/>
    <w:rsid w:val="00861F5D"/>
    <w:rsid w:val="008B76E9"/>
    <w:rsid w:val="009900FD"/>
    <w:rsid w:val="00A23527"/>
    <w:rsid w:val="00A66DC1"/>
    <w:rsid w:val="00AC1910"/>
    <w:rsid w:val="00C01507"/>
    <w:rsid w:val="00CC675C"/>
    <w:rsid w:val="00D01616"/>
    <w:rsid w:val="00D50C35"/>
    <w:rsid w:val="00ED7557"/>
    <w:rsid w:val="00F30516"/>
    <w:rsid w:val="00F36DF6"/>
    <w:rsid w:val="00FC6498"/>
    <w:rsid w:val="00FE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6DF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05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5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5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5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51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F05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6DF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05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5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5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5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51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F05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dtlroyalties@nd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and.nd.gov/RevenueComplianc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2.png@01D0A389.110B3AA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B445C-0BAD-44C0-9A43-01C8C75D8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Taylor K.</dc:creator>
  <cp:lastModifiedBy>Lee, Taylor K.</cp:lastModifiedBy>
  <cp:revision>2</cp:revision>
  <dcterms:created xsi:type="dcterms:W3CDTF">2015-06-25T14:53:00Z</dcterms:created>
  <dcterms:modified xsi:type="dcterms:W3CDTF">2015-06-25T14:53:00Z</dcterms:modified>
</cp:coreProperties>
</file>